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F2" w:rsidRPr="00AF23F2" w:rsidRDefault="00AF23F2" w:rsidP="00AF23F2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AF23F2">
        <w:rPr>
          <w:rFonts w:asciiTheme="majorBidi" w:hAnsiTheme="majorBidi" w:cstheme="majorBidi"/>
          <w:b/>
          <w:bCs/>
          <w:sz w:val="24"/>
          <w:szCs w:val="24"/>
        </w:rPr>
        <w:t>Supplemental Table 1</w:t>
      </w:r>
      <w:r w:rsidRPr="00C80132">
        <w:rPr>
          <w:rFonts w:asciiTheme="majorBidi" w:hAnsiTheme="majorBidi" w:cstheme="majorBidi"/>
          <w:sz w:val="24"/>
          <w:szCs w:val="24"/>
        </w:rPr>
        <w:t xml:space="preserve">: </w:t>
      </w:r>
      <w:r w:rsidR="00C82CD3" w:rsidRPr="00C80132">
        <w:rPr>
          <w:rFonts w:asciiTheme="majorBidi" w:hAnsiTheme="majorBidi" w:cstheme="majorBidi"/>
          <w:sz w:val="24"/>
          <w:szCs w:val="24"/>
        </w:rPr>
        <w:t>Results of the AMSTRA assessment for the methodological quality of nine meta-analyses for an umbrella meta-analysis assessing the effects of L-</w:t>
      </w:r>
      <w:proofErr w:type="spellStart"/>
      <w:r w:rsidR="00C82CD3" w:rsidRPr="00C80132">
        <w:rPr>
          <w:rFonts w:asciiTheme="majorBidi" w:hAnsiTheme="majorBidi" w:cstheme="majorBidi"/>
          <w:sz w:val="24"/>
          <w:szCs w:val="24"/>
        </w:rPr>
        <w:t>carnitine</w:t>
      </w:r>
      <w:proofErr w:type="spellEnd"/>
      <w:r w:rsidR="00C82CD3" w:rsidRPr="00C80132">
        <w:rPr>
          <w:rFonts w:asciiTheme="majorBidi" w:hAnsiTheme="majorBidi" w:cstheme="majorBidi"/>
          <w:sz w:val="24"/>
          <w:szCs w:val="24"/>
        </w:rPr>
        <w:t xml:space="preserve"> on weight, BMI, and WC</w:t>
      </w:r>
    </w:p>
    <w:tbl>
      <w:tblPr>
        <w:tblW w:w="15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9"/>
        <w:gridCol w:w="850"/>
        <w:gridCol w:w="1112"/>
        <w:gridCol w:w="1120"/>
        <w:gridCol w:w="1249"/>
        <w:gridCol w:w="904"/>
        <w:gridCol w:w="1551"/>
        <w:gridCol w:w="1049"/>
        <w:gridCol w:w="1363"/>
        <w:gridCol w:w="1378"/>
        <w:gridCol w:w="1240"/>
        <w:gridCol w:w="1171"/>
        <w:gridCol w:w="944"/>
      </w:tblGrid>
      <w:tr w:rsidR="00AF23F2" w:rsidRPr="00AF23F2" w:rsidTr="00F9764B">
        <w:trPr>
          <w:trHeight w:val="20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Study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C80132">
              <w:rPr>
                <w:rFonts w:ascii="Times New Roman" w:eastAsia="MS Mincho" w:hAnsi="Times New Roman" w:cs="Times New Roman"/>
                <w:sz w:val="18"/>
                <w:szCs w:val="18"/>
              </w:rPr>
              <w:t>A</w:t>
            </w:r>
            <w:bookmarkStart w:id="0" w:name="_GoBack"/>
            <w:bookmarkEnd w:id="0"/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priori design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C82CD3" w:rsidP="00AF23F2">
            <w:pPr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S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election and data extraction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L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iterature search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P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ublication type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L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ist of studies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C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haracteristics of the included studies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C82CD3" w:rsidP="00AF23F2">
            <w:pPr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bookmarkStart w:id="1" w:name="OLE_LINK3"/>
            <w:bookmarkStart w:id="2" w:name="OLE_LINK4"/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A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ssessed scientific quality </w:t>
            </w:r>
            <w:bookmarkEnd w:id="1"/>
            <w:bookmarkEnd w:id="2"/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S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cientific quality formulating conclusions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M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ethods used to combine the findings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A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ssessed </w:t>
            </w:r>
            <w:bookmarkStart w:id="3" w:name="OLE_LINK5"/>
            <w:bookmarkStart w:id="4" w:name="OLE_LINK6"/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publication bias </w:t>
            </w:r>
            <w:bookmarkEnd w:id="3"/>
            <w:bookmarkEnd w:id="4"/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C82CD3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C</w:t>
            </w:r>
            <w:r w:rsidR="00AF23F2"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onflict of interest stated     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Quality score</w:t>
            </w:r>
          </w:p>
        </w:tc>
      </w:tr>
      <w:tr w:rsidR="00AF23F2" w:rsidRPr="00AF23F2" w:rsidTr="00F9764B">
        <w:trPr>
          <w:trHeight w:val="20"/>
          <w:jc w:val="center"/>
        </w:trPr>
        <w:tc>
          <w:tcPr>
            <w:tcW w:w="1909" w:type="dxa"/>
            <w:shd w:val="clear" w:color="auto" w:fill="auto"/>
          </w:tcPr>
          <w:p w:rsidR="00AF23F2" w:rsidRPr="00AF23F2" w:rsidRDefault="00AF23F2" w:rsidP="00AF23F2">
            <w:pPr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proofErr w:type="spellStart"/>
            <w:r w:rsidRPr="00AF23F2">
              <w:rPr>
                <w:rFonts w:asciiTheme="majorBidi" w:hAnsiTheme="majorBidi" w:cstheme="majorBidi"/>
                <w:sz w:val="18"/>
                <w:szCs w:val="18"/>
              </w:rPr>
              <w:t>Abolfathi</w:t>
            </w:r>
            <w:proofErr w:type="spellEnd"/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 et al. 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11</w:t>
            </w:r>
          </w:p>
        </w:tc>
      </w:tr>
      <w:tr w:rsidR="00AF23F2" w:rsidRPr="00AF23F2" w:rsidTr="00F9764B">
        <w:trPr>
          <w:trHeight w:val="341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proofErr w:type="spellStart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Askarpour</w:t>
            </w:r>
            <w:proofErr w:type="spellEnd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et al. </w:t>
            </w:r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2019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11</w:t>
            </w:r>
          </w:p>
        </w:tc>
      </w:tr>
      <w:tr w:rsidR="00AF23F2" w:rsidRPr="00AF23F2" w:rsidTr="00F9764B">
        <w:trPr>
          <w:trHeight w:val="506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Choi et al. 2020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11</w:t>
            </w:r>
          </w:p>
        </w:tc>
      </w:tr>
      <w:tr w:rsidR="00AF23F2" w:rsidRPr="00AF23F2" w:rsidTr="00F9764B">
        <w:trPr>
          <w:trHeight w:val="325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proofErr w:type="spellStart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Gholipur</w:t>
            </w:r>
            <w:proofErr w:type="spellEnd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et al. </w:t>
            </w:r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2018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11</w:t>
            </w:r>
          </w:p>
        </w:tc>
      </w:tr>
      <w:tr w:rsidR="00AF23F2" w:rsidRPr="00AF23F2" w:rsidTr="00F9764B">
        <w:trPr>
          <w:trHeight w:val="358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Liao et al. 2021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11</w:t>
            </w:r>
          </w:p>
        </w:tc>
      </w:tr>
      <w:tr w:rsidR="00AF23F2" w:rsidRPr="00AF23F2" w:rsidTr="00F9764B">
        <w:trPr>
          <w:trHeight w:val="407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AF23F2">
              <w:rPr>
                <w:rFonts w:asciiTheme="majorBidi" w:hAnsiTheme="majorBidi" w:cstheme="majorBidi"/>
                <w:sz w:val="18"/>
                <w:szCs w:val="18"/>
              </w:rPr>
              <w:t>pooyandjoo</w:t>
            </w:r>
            <w:proofErr w:type="spellEnd"/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 et al. 2016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10</w:t>
            </w:r>
          </w:p>
        </w:tc>
      </w:tr>
      <w:tr w:rsidR="00AF23F2" w:rsidRPr="00AF23F2" w:rsidTr="00F9764B">
        <w:trPr>
          <w:trHeight w:val="20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proofErr w:type="spellStart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Talenezhad</w:t>
            </w:r>
            <w:proofErr w:type="spellEnd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et al. </w:t>
            </w:r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2020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11</w:t>
            </w:r>
          </w:p>
        </w:tc>
      </w:tr>
      <w:tr w:rsidR="00AF23F2" w:rsidRPr="00AF23F2" w:rsidTr="00F9764B">
        <w:trPr>
          <w:trHeight w:val="20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proofErr w:type="spellStart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AbdelQadir</w:t>
            </w:r>
            <w:proofErr w:type="spellEnd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AF23F2">
              <w:rPr>
                <w:rFonts w:asciiTheme="majorBidi" w:hAnsiTheme="majorBidi" w:cstheme="majorBidi"/>
                <w:sz w:val="18"/>
                <w:szCs w:val="18"/>
              </w:rPr>
              <w:t xml:space="preserve">et al. </w:t>
            </w:r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10</w:t>
            </w:r>
          </w:p>
        </w:tc>
      </w:tr>
      <w:tr w:rsidR="00AF23F2" w:rsidRPr="00AF23F2" w:rsidTr="00F9764B">
        <w:trPr>
          <w:trHeight w:val="20"/>
          <w:jc w:val="center"/>
        </w:trPr>
        <w:tc>
          <w:tcPr>
            <w:tcW w:w="1909" w:type="dxa"/>
            <w:shd w:val="clear" w:color="auto" w:fill="auto"/>
            <w:vAlign w:val="center"/>
          </w:tcPr>
          <w:p w:rsidR="00AF23F2" w:rsidRPr="00AF23F2" w:rsidRDefault="00AF23F2" w:rsidP="00AF23F2">
            <w:pPr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proofErr w:type="spellStart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Ko</w:t>
            </w:r>
            <w:proofErr w:type="spellEnd"/>
            <w:r w:rsidRPr="00AF23F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et al. 2022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Theme="majorBidi" w:eastAsia="MS Mincho" w:hAnsiTheme="majorBidi" w:cstheme="majorBidi"/>
                <w:sz w:val="18"/>
                <w:szCs w:val="18"/>
                <w:lang w:val="es-ES"/>
              </w:rPr>
            </w:pPr>
            <w:r w:rsidRPr="00AF23F2">
              <w:rPr>
                <w:rFonts w:asciiTheme="majorBidi" w:eastAsia="MS Mincho" w:hAnsiTheme="majorBidi" w:cstheme="majorBidi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 w:hint="cs"/>
                <w:sz w:val="18"/>
                <w:szCs w:val="18"/>
                <w:rtl/>
                <w:lang w:val="es-ES"/>
              </w:rPr>
              <w:t>+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+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F23F2" w:rsidRPr="00AF23F2" w:rsidRDefault="00AF23F2" w:rsidP="00AF23F2">
            <w:pPr>
              <w:spacing w:after="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</w:pPr>
            <w:r w:rsidRPr="00AF23F2">
              <w:rPr>
                <w:rFonts w:ascii="Times New Roman" w:eastAsia="MS Mincho" w:hAnsi="Times New Roman" w:cs="Times New Roman"/>
                <w:sz w:val="18"/>
                <w:szCs w:val="18"/>
                <w:lang w:val="es-ES"/>
              </w:rPr>
              <w:t>11</w:t>
            </w:r>
          </w:p>
        </w:tc>
      </w:tr>
    </w:tbl>
    <w:p w:rsidR="00AF23F2" w:rsidRDefault="00AF23F2"/>
    <w:sectPr w:rsidR="00AF23F2" w:rsidSect="00AF23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F2"/>
    <w:rsid w:val="001A7E5F"/>
    <w:rsid w:val="00AF23F2"/>
    <w:rsid w:val="00C80132"/>
    <w:rsid w:val="00C8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Arazco</dc:creator>
  <cp:lastModifiedBy>Arazco</cp:lastModifiedBy>
  <cp:revision>4</cp:revision>
  <dcterms:created xsi:type="dcterms:W3CDTF">2023-07-22T14:17:00Z</dcterms:created>
  <dcterms:modified xsi:type="dcterms:W3CDTF">2024-04-14T18:35:00Z</dcterms:modified>
</cp:coreProperties>
</file>